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D7" w:rsidRPr="006258D7" w:rsidRDefault="006258D7" w:rsidP="006258D7">
      <w:pPr>
        <w:spacing w:after="225" w:line="240" w:lineRule="auto"/>
        <w:ind w:right="6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</w:pPr>
      <w:r w:rsidRPr="006258D7"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 xml:space="preserve">Потопление немецкого корабля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1A1A1B"/>
          <w:kern w:val="36"/>
          <w:sz w:val="45"/>
          <w:szCs w:val="45"/>
          <w:lang w:eastAsia="ru-RU"/>
        </w:rPr>
        <w:t>Gustloff</w:t>
      </w:r>
      <w:proofErr w:type="spellEnd"/>
    </w:p>
    <w:p w:rsidR="006258D7" w:rsidRPr="006258D7" w:rsidRDefault="006258D7" w:rsidP="006258D7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BBF40"/>
          <w:sz w:val="20"/>
          <w:szCs w:val="20"/>
          <w:lang w:eastAsia="ru-RU"/>
        </w:rPr>
      </w:pPr>
      <w:hyperlink r:id="rId4" w:history="1">
        <w:r w:rsidRPr="006258D7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Общество</w:t>
        </w:r>
      </w:hyperlink>
    </w:p>
    <w:p w:rsidR="006258D7" w:rsidRPr="006258D7" w:rsidRDefault="006258D7" w:rsidP="006258D7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</w:pP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30 января, 0:15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дата обновления: 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30 января, 1:30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UTC+3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6258D7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br/>
      </w:r>
      <w:r w:rsidRPr="00625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Наступление Красной Армии заставило немцев спешно эвакуировать подразделения военно-морского флота. Помимо подводников на борт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были приняты более 4 тыс. беженцев</w:t>
      </w:r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noProof/>
          <w:color w:val="515558"/>
          <w:sz w:val="23"/>
          <w:szCs w:val="23"/>
          <w:lang w:eastAsia="ru-RU"/>
        </w:rPr>
        <w:drawing>
          <wp:inline distT="0" distB="0" distL="0" distR="0" wp14:anchorId="6F4999AC" wp14:editId="6C617652">
            <wp:extent cx="7086600" cy="4554220"/>
            <wp:effectExtent l="0" t="0" r="0" b="0"/>
            <wp:docPr id="1" name="Рисунок 1" descr="&quot;Вильгельм Густлов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Вильгельм Густлов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D7" w:rsidRPr="006258D7" w:rsidRDefault="006258D7" w:rsidP="006258D7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515558"/>
          <w:sz w:val="20"/>
          <w:szCs w:val="20"/>
          <w:lang w:eastAsia="ru-RU"/>
        </w:rPr>
      </w:pPr>
      <w:r w:rsidRPr="006258D7">
        <w:rPr>
          <w:rFonts w:ascii="Times New Roman" w:eastAsia="Times New Roman" w:hAnsi="Times New Roman" w:cs="Times New Roman"/>
          <w:b/>
          <w:bCs/>
          <w:color w:val="515558"/>
          <w:sz w:val="20"/>
          <w:szCs w:val="20"/>
          <w:lang w:eastAsia="ru-RU"/>
        </w:rPr>
        <w:t xml:space="preserve">"Вильгельм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515558"/>
          <w:sz w:val="20"/>
          <w:szCs w:val="20"/>
          <w:lang w:eastAsia="ru-RU"/>
        </w:rPr>
        <w:t>Густлов</w:t>
      </w:r>
      <w:proofErr w:type="spellEnd"/>
      <w:r w:rsidRPr="006258D7">
        <w:rPr>
          <w:rFonts w:ascii="Times New Roman" w:eastAsia="Times New Roman" w:hAnsi="Times New Roman" w:cs="Times New Roman"/>
          <w:b/>
          <w:bCs/>
          <w:color w:val="515558"/>
          <w:sz w:val="20"/>
          <w:szCs w:val="20"/>
          <w:lang w:eastAsia="ru-RU"/>
        </w:rPr>
        <w:t>"</w:t>
      </w:r>
    </w:p>
    <w:p w:rsidR="006258D7" w:rsidRPr="006258D7" w:rsidRDefault="006258D7" w:rsidP="006258D7">
      <w:pPr>
        <w:shd w:val="clear" w:color="auto" w:fill="F2F2F2"/>
        <w:spacing w:line="300" w:lineRule="atLeast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 xml:space="preserve">© AP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Photo</w:t>
      </w:r>
      <w:proofErr w:type="spellEnd"/>
      <w:r w:rsidRPr="006258D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/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Franz</w:t>
      </w:r>
      <w:proofErr w:type="spellEnd"/>
      <w:r w:rsidRPr="006258D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Roth</w:t>
      </w:r>
      <w:proofErr w:type="spellEnd"/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ТАСС-ДОСЬЕ /Алексей Исаев/. К вечеру 30 января 1945 года подводная лодка С-13 под командованием капитана 3-го ранга Александра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находилась в море уже почти три недели. Однако лодке и ее экипажу не везло - даже обнаруженные цели мешал атаковать шторм, а один из атакованных кораблей оказался судном-ловушкой. Тем не менее измотанный штормом экипаж лодки продолжал упорно искать встречи с противником на подступах к Данцигской бухте. Наконец в сумраке зимнего вечера показался силуэт крупного корабля, следующего с включенными ходовыми огнями встречным курсом на большой скорости. Ввиду быстрого сближения С-13 упускает момент атаки, и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принимает решение догнать и потопить корабль противника. Позднее станет известно, что это лайнер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.</w:t>
      </w:r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Более часа лодка идет на полной скорости за темным силуэтом лайнера. Экипаж выжимает из "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эски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" 18 узлов, перекрывая результат сдаточных испытаний. То, что С-13 смогла не упустить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, в немалой степени заслуга ее дизелистов. Наконец советская субмарина обгоняет лайнер. После этого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разворачивается и выходит в атаку. С-13 стреляет четырьмя торпедами, одна торпеда не выходит из аппарата из-за неисправности. Зато три </w:t>
      </w: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lastRenderedPageBreak/>
        <w:t xml:space="preserve">другие попадают в цель, и лайнер начинает тонуть. Убедившись в поражении цели,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дает приказ на погружение и в подводном положении уходит от места потопления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. Спасательная операция с участием немецкого тяжелого крейсера "Адмирал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Хиппер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" оказалась прервана ложным сообщением об еще одной обнаруженной подводной лодке. Поднять из воды удалось около 1,3 тыс. человек. Погибли в море, замерзли в шлюпках или уже на кораблях более 5,3 тыс. человек.</w:t>
      </w:r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Начавшееся в середине января 1945 года общее наступление Красной Армии заставило немцев спешно эвакуировать из Восточной Пруссии морем всевозможные учебные подразделения военно-морского флота. Вместе с солдатами и техникой по морю перевозились беженцы. Одним из кораблей, участвовавших в эвакуации, стал лайнер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. До войны лайнер использовался как круизный корабль на Балтике, с началом боевых действий теплоход мобилизовали и к 1945 году он служил плавучей казармой для 2-й учебной дивизии подводных лодок. Приказ адмирала Карла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Дёница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на скорейшую эвакуацию курсантов-подводников в Киль сыграл роковую роль в судьбе корабля. Командир учебной дивизии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корветтен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-капитан Вильгельм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Цан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требовал от командира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капитана Фридриха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Петерсена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быстрейшего перехода на максимальной скорости - его подопечные должны были принимать новые подводные лодки. Помимо подводников на борт были приняты более 4 тыс. беженцев и вспомогательный персонал ВМФ.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Петерсен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осознавал все грозившие ему опасности и поэтому решил идти на максимальной скорости, 12-14 узлов, по глубоководному фарватеру. Это снижало вероятность подрыва на мине. Для экономии времени капитан повел лайнер по прямой, без противолодочного зигзага. Обнаружение и атаку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подводными лодками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Петерсен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считал маловероятным. Действительно, если бы противником немцев оказалась одна из лодок типа Щ Балтийского флота, то никаких шансов его догнать в шторм у подводников не было бы. Однако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командовал куда более совершенной лодкой типа С 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с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куда лучшими боевыми качествами. Выход из войны Финляндии позволил советским подводным лодкам не прорываться через "суп с клецками" - нашпигованный минами и перегороженный сетью Финский залив, а использовать в качестве баз финские порты. Именно из Финляндии С-13 вышла в свой ставший знаменитым боевой поход.</w:t>
      </w:r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Спешка и недооценка противника неумолимо приближала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к гибели. Опасаясь столкновений с другими конвоями больше, чем лодок противника, капитан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Петерсен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включил ходовые огни. В качестве сопровождения лайнеру был выделен миноносец "Лёве" и судно-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торпедолов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.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Торпедолов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вскоре вынужден был вернуться из-за течи в корпусе, а миноносец отстал от своего подопечного ввиду плохих погодных условий.</w:t>
      </w:r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Именно по ходовым огням в 21.10 30 января 1945 года 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обнаруживает верхняя вахта заряжавшей аккумуляторы лодки С-13. Что интересно, по советским данным, никакого миноносца рядом с лайнером в тот момент не наблюдалось. Возможность атаковать лайнер с носовых курсовых углов командир С-13 упустил - ввиду быстрого сближения не успели вычислить элементы движения цели и подготовить данные для стрельбы. Стрелять вдогон по замысловатой траектории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не мог. В 1945 году на советском флоте практиковали только так называемый искусственный веер. Программировать курс торпед прямо в аппарате было еще невозможно, но торпеды загружались в него с установкой на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доворот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после выстрела на несколько градусов. Это позволяло им расходиться веером и с большей вероятностью поражать вражеские суда, перекрывая ошибки в прицеливании.</w:t>
      </w:r>
    </w:p>
    <w:p w:rsidR="006258D7" w:rsidRPr="006258D7" w:rsidRDefault="006258D7" w:rsidP="006258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В 23.04 лодка С-13 ложится на боевой курс, в 23.08 следует команда "пли". Дистанция до цели была небольшой, около 4.5 кабельтовых, меньше километра. Через 37 секунд первая торпеда поражает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, практически сразу же следуют еще два взрыва. После попадания торпеды в машинное отделение лайнер был обесточен и погрузился во тьму. В вахтенном журнале С-13 появляются следующие строки: "23:09 ... Лайнер накренился и начал тонуть ... 23:10 Левый борт лайнера ушел под воду ...". Только после этого на горизонте появляется свет прожектора кораблей охранения. Это был миноносец "Лёве". Именно он передал сигнал о случившемся - на обесточенном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рация не действовала.</w:t>
      </w:r>
    </w:p>
    <w:p w:rsidR="006258D7" w:rsidRPr="006258D7" w:rsidRDefault="006258D7" w:rsidP="006258D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Тем временем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Маринеско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приказывает погружаться. Он уже не видел, как в 0.10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лег на борт и затонул. Согласно данным ведущего отечественного специалиста по войне на море сотрудника научно-исследовательского института (военной истории) при АГШ </w:t>
      </w:r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lastRenderedPageBreak/>
        <w:t>МО РФ Мирослава Морозова, на борту "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Густлова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" погибли: из 918 матросов и офицеров 2-й учебной дивизии подводных сил 406 человек (44%), из 173 членов экипажа - 90 (52%), из 373 военнослужащих вспомогательной службы ВМФ - 250 (67%), из почти 5150 беженцев и раненых - 4600 (89%). В списке потопленных союзниками немецких кораблей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Wilhelm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Gustloff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занимает третье место. Первое - потопленный подводной лодкой Л-3 теплоход "Гойя" - 7 тыс. человек, в большинстве своем немецкие военнослужащие, на втором - лайнер "Кап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Аркона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", потопленный авиацией союзников в </w:t>
      </w:r>
      <w:proofErr w:type="spellStart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Кильской</w:t>
      </w:r>
      <w:proofErr w:type="spellEnd"/>
      <w:r w:rsidRPr="006258D7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бухте 3 мая 1945 года, на его борту погибли 5594 человека, в большинстве гражданские.</w:t>
      </w:r>
    </w:p>
    <w:p w:rsidR="0064180B" w:rsidRDefault="0064180B">
      <w:bookmarkStart w:id="0" w:name="_GoBack"/>
      <w:bookmarkEnd w:id="0"/>
    </w:p>
    <w:sectPr w:rsidR="0064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D7"/>
    <w:rsid w:val="006258D7"/>
    <w:rsid w:val="0064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BE0D-BB26-4955-9345-4DCBA972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71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650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55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971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833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70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tar-tass.com/obs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2015-02-04T11:14:00Z</dcterms:created>
  <dcterms:modified xsi:type="dcterms:W3CDTF">2015-02-04T11:14:00Z</dcterms:modified>
</cp:coreProperties>
</file>