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FD" w:rsidRPr="00690B58" w:rsidRDefault="00B852FD" w:rsidP="00690B58">
      <w:pPr>
        <w:jc w:val="center"/>
        <w:rPr>
          <w:rFonts w:ascii="Times New Roman" w:hAnsi="Times New Roman" w:cs="Times New Roman"/>
          <w:b/>
          <w:sz w:val="28"/>
          <w:szCs w:val="28"/>
        </w:rPr>
      </w:pPr>
      <w:bookmarkStart w:id="0" w:name="_GoBack"/>
      <w:r w:rsidRPr="00690B58">
        <w:rPr>
          <w:rFonts w:ascii="Times New Roman" w:hAnsi="Times New Roman" w:cs="Times New Roman"/>
          <w:b/>
          <w:sz w:val="28"/>
          <w:szCs w:val="28"/>
        </w:rPr>
        <w:t>Военно-патриотическое воспитание</w:t>
      </w:r>
    </w:p>
    <w:bookmarkEnd w:id="0"/>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b/>
          <w:sz w:val="28"/>
          <w:szCs w:val="28"/>
        </w:rPr>
        <w:t>Под военно-патриотическим воспитанием понимается</w:t>
      </w:r>
      <w:r w:rsidRPr="00690B58">
        <w:rPr>
          <w:rFonts w:ascii="Times New Roman" w:hAnsi="Times New Roman" w:cs="Times New Roman"/>
          <w:sz w:val="28"/>
          <w:szCs w:val="28"/>
        </w:rPr>
        <w:t xml:space="preserve">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вооруженной защите Родины. Военно-патриотическое воспитание призвано воспитывать любовь к Родине, верность боевым традициям российского народа и его Вооруженных Сил, способствовать приобретению гражданами военных и военно-технических знаний.</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Основным институтом, обеспечивающим организацию и функционирование всей системы патриотического воспитания, является государство. Обязанности по осуществлению данной задачи возлагаются на Правительство РФ, органы исполнительной власти субъектов РФ и органы местного самоуправления совместно с Министерством обороны РФ, федеральными органами исполнительной власти, в которых предусмотрена военная служба. Такая же норма содержится в п.6 ст.7 Федерального закона "Об обороне".</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Гражданам, прошедшим подготовку в военно-патриотических молодежных и детских объединениях, предоставляется преимущественное право на зачисление в избранные ими военные училища при условии соответствия всем требованиям к поступающим в военные образовательные учреждения профессионального образования. 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РФ, а также других войск, воинских формирований и органов, в которых они будут проходить военную службу.</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Важная роль в патриотическом воспитании граждан отводится военно-патриотическим и детским объединениям.</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Военно-патриотическим молодежным объединением или военно-патриотическим детским объединением является созданное по инициативе граждан добровольное, самоуправляемое, некоммерческое формирование, осуществляющее военно-патриотическое воспитание молодежи и детей. Деятельность военно-патриотического объединения осуществляется в соответствии с федеральным законодательством, законодательством субъектов РФ, а также Положением о военно-патриотических молодежных и детских объединениях (утверждено постановлением Правительства РФ от 24 июля 2000 г. N 551). Членами и участниками молодежных общественных объединений могут быть граждане, достигшие 14 </w:t>
      </w:r>
      <w:hyperlink r:id="rId5" w:tgtFrame="_blank" w:history="1">
        <w:r w:rsidRPr="00690B58">
          <w:rPr>
            <w:rStyle w:val="a3"/>
            <w:rFonts w:ascii="Times New Roman" w:hAnsi="Times New Roman" w:cs="Times New Roman"/>
            <w:sz w:val="28"/>
            <w:szCs w:val="28"/>
          </w:rPr>
          <w:t>лет</w:t>
        </w:r>
      </w:hyperlink>
      <w:r w:rsidRPr="00690B58">
        <w:rPr>
          <w:rFonts w:ascii="Times New Roman" w:hAnsi="Times New Roman" w:cs="Times New Roman"/>
          <w:sz w:val="28"/>
          <w:szCs w:val="28"/>
        </w:rPr>
        <w:t>. Членами и участниками детских общественных объединений могут быть граждане, достигшие 8 лет.</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lastRenderedPageBreak/>
        <w:t>Основными задачами военно-патриотического объединения являются: участие в реализации государственной политики в области военно-патриотического и гражданского воспитания детей и молодежи; воспитание чувства патриотизма, формирование у подрастающего поколения верности Родине, готовности к служению Отечеству и его вооруженной защите; изучение истории и культуры Отечества и родного края; участие в подготовке и проведении мероприятий по увековечению памяти защитников Отечества; передача и развитие лучших традиций российского воинства; противодействие проявлениям политического и религиозного экстремизма в молодежной среде; физическое развитие молодежи и детей, формирование здорового образа жизни; участие в подготовке граждан к военной службе.</w:t>
      </w:r>
    </w:p>
    <w:p w:rsid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Основными направлениями и формами деятельности военно-патриотического объединения являются:</w:t>
      </w:r>
    </w:p>
    <w:p w:rsid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1. организация работы по техническим и военно-прикладным видам спорта;</w:t>
      </w:r>
    </w:p>
    <w:p w:rsid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2. проведение военно-спортивных соревнований, игр, походов, экскурсий, показательных выступлений, войсковых стажировок;</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 xml:space="preserve">3. поисковая работа по увековечению памяти защитников Отечества, участие в проведении </w:t>
      </w:r>
      <w:proofErr w:type="spellStart"/>
      <w:r w:rsidRPr="00690B58">
        <w:rPr>
          <w:rFonts w:ascii="Times New Roman" w:hAnsi="Times New Roman" w:cs="Times New Roman"/>
          <w:sz w:val="28"/>
          <w:szCs w:val="28"/>
        </w:rPr>
        <w:t>поисковых</w:t>
      </w:r>
      <w:hyperlink r:id="rId6" w:tgtFrame="_blank" w:history="1">
        <w:r w:rsidRPr="00690B58">
          <w:rPr>
            <w:rStyle w:val="a3"/>
            <w:rFonts w:ascii="Times New Roman" w:hAnsi="Times New Roman" w:cs="Times New Roman"/>
            <w:sz w:val="28"/>
            <w:szCs w:val="28"/>
          </w:rPr>
          <w:t>экспедиций</w:t>
        </w:r>
        <w:proofErr w:type="spellEnd"/>
      </w:hyperlink>
      <w:r w:rsidRPr="00690B58">
        <w:rPr>
          <w:rFonts w:ascii="Times New Roman" w:hAnsi="Times New Roman" w:cs="Times New Roman"/>
          <w:sz w:val="28"/>
          <w:szCs w:val="28"/>
        </w:rPr>
        <w:t>, установлении имен погибших, запись воспоминаний очевидцев памятных событий военной истории Отечества; участие в сооружении памятников воинской славы и уходе за ними; оказание помощи ветеранам военной службы и правоохранительных органов, семьям погибших при исполнении обязанностей военной службы; проведение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 организация работы военно-спортивных и оздоровительных лагерей для молодежи и детей.</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 xml:space="preserve">Подготовка граждан по военно-учетным специальностям солдат, матросов, сержантов и старшин является составной частью обязательной подготовки граждан к военной службе. Вместе с тем обязательность данного вида подготовки носит скорее декларативный характер, так как ответственность за невыполнение этого вида воинской обязанности действующим законодательством РФ не предусмотрена. Такая подготовка имеет своей целью формирование у граждан, подлежащих призыву на военную службу, знаний, умений и навыков, необходимых для успешного выполнения обязанностей военной службы по служебно-должностному предназначению (Герасимов А.С., </w:t>
      </w:r>
      <w:proofErr w:type="spellStart"/>
      <w:r w:rsidRPr="00690B58">
        <w:rPr>
          <w:rFonts w:ascii="Times New Roman" w:hAnsi="Times New Roman" w:cs="Times New Roman"/>
          <w:sz w:val="28"/>
          <w:szCs w:val="28"/>
        </w:rPr>
        <w:t>Дубик</w:t>
      </w:r>
      <w:proofErr w:type="spellEnd"/>
      <w:r w:rsidRPr="00690B58">
        <w:rPr>
          <w:rFonts w:ascii="Times New Roman" w:hAnsi="Times New Roman" w:cs="Times New Roman"/>
          <w:sz w:val="28"/>
          <w:szCs w:val="28"/>
        </w:rPr>
        <w:t xml:space="preserve"> С.Н. и др.2002).</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 xml:space="preserve">Указанная подготовка осуществляется по направлению военных комиссариатов в общественных объединениях, создавших в установленном порядке образовательные учреждения, использующие дополнительные </w:t>
      </w:r>
      <w:r w:rsidRPr="00690B58">
        <w:rPr>
          <w:rFonts w:ascii="Times New Roman" w:hAnsi="Times New Roman" w:cs="Times New Roman"/>
          <w:sz w:val="28"/>
          <w:szCs w:val="28"/>
        </w:rPr>
        <w:lastRenderedPageBreak/>
        <w:t>образовательные программы для подготовки граждан по военно-учетным специальностям (например, Российское оборонное спортивно-техническим общество), а также в учебных заведениях системы профессионально-технического образования в порядке, установленном пп.20-21 Положения о подготовке граждан РФ к военной службе (утверждено постановлением Правительства РФ от 31 декабря 1999 г. N 1441), постановлением Правительства РФ «О подготовке военно-технических специалистов в профессиональных образовательных учреждениях для прохождения действительной военной службы» от 30 декабря 1992 г. N 1032, Инструкцией о подготовке граждан РФ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(утверждена приказом министра обороны РФ от 3 мая 2001 г. N 202).</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Указанную подготовку получают граждане мужского пола, достигшие возраста 17 </w:t>
      </w:r>
      <w:hyperlink r:id="rId7" w:tgtFrame="_blank" w:history="1">
        <w:r w:rsidRPr="00690B58">
          <w:rPr>
            <w:rStyle w:val="a3"/>
            <w:rFonts w:ascii="Times New Roman" w:hAnsi="Times New Roman" w:cs="Times New Roman"/>
            <w:sz w:val="28"/>
            <w:szCs w:val="28"/>
          </w:rPr>
          <w:t>лет</w:t>
        </w:r>
      </w:hyperlink>
      <w:r w:rsidRPr="00690B58">
        <w:rPr>
          <w:rFonts w:ascii="Times New Roman" w:hAnsi="Times New Roman" w:cs="Times New Roman"/>
          <w:sz w:val="28"/>
          <w:szCs w:val="28"/>
        </w:rPr>
        <w:t>, в том числе учащиеся образовательных учреждений начального профессионального и среднего профессионального образования, в которых такая подготовка является составной частью профессиональной образовательной программы. Гражданин, овладевший сложной военно-учетной специальностью солдата, матроса, сержанта, старшины, включенной в перечень, определяемый Правительством РФ, при призыве на военную службу вправе выбрать вид и род войск Вооруженных Сил РФ, другие войска, воинские формирования и органы с учетом реальной потребности в таких специалистах.</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Добровольная подготовка гражданина к военной службе предусматривает:</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занятие военно-прикладными видами спорта;</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а также в военных оркестрах Вооруженных Сил РФ, других войск, воинских формирований и органов (далее - военные оркестры);</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обучение по программе подготовки офицеров запаса на военных кафедрах при государственном, муниципальном или имеющем государственную аккредитацию по соответствующим направлениям подготовки (специальностям) негосударственном образовательном учреждении высшего профессионального образования.</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 xml:space="preserve">Граждане, подлежащие призыву на военную службу, имеют право заниматься военно-прикладными видами спорта в общественных объединениях, образовательных учреждениях, спортивных клубах и секциях независимо от </w:t>
      </w:r>
      <w:r w:rsidRPr="00690B58">
        <w:rPr>
          <w:rFonts w:ascii="Times New Roman" w:hAnsi="Times New Roman" w:cs="Times New Roman"/>
          <w:sz w:val="28"/>
          <w:szCs w:val="28"/>
        </w:rPr>
        <w:lastRenderedPageBreak/>
        <w:t>их ведомственной принадлежности. Граждане, которым в установленном порядке присвоены первый спортивный разряд или спортивное звание по военно-прикладному виду спорта, пользуются преимущественным правом при зачислении в военные училища либо вправе выбрать при призыве на военную службу вид и род войск Вооруженных Сил РФ, другие войска, воинские формирования и органы в соответствии со спортивной подготовкой указанных граждан и с учетом реальной потребности в них.</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Образовательными учреждениями среднего (полного) общего образования с дополнительными образовательными программами, имеющими целью военную подготовку несовершеннолетних граждан, являются суворовские военные училища, нахимовские военно-морские училища и военно-музыкальные училища, создаваемые Правительством РФ. Правительство РФ имеет право создавать и иные образовательные учреждения среднего (полного) общего образования с дополнительными образовательными программами, имеющими целью военную подготовку несовершеннолетних граждан. Положения об указанных образовательных учреждениях утверждаются Правительством РФ.</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Постановлением Правительства 6 марта 2008 года №152 "Об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 утверждены "Положение об учебных военных центрах при федеральных государственных образовательных учреждениях высшего профессионального образования" и "Положение о факультетах военного обучения (военных кафедрах) при федеральных государственных образовательных учреждениях высшего профессионального образования".</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В соответствии с указанными Положениями, гражданин, обучающийся по очной форме обучения в федеральном государственном высшего профессионального образования, годный к военной службе по состоянию здоровья и отвечающий установленным Федеральным законом "О воинской обязанности и военной службе" требованиям, вправе заключить с Министерством обороны РФ договор об обучении по программе подготовки офицеров запаса в военном центре (на Военном факультете, военной кафедре) при этом образовательном учреждении и о прохождении военной службы по призыву после получения воинского звания офицера.</w:t>
      </w:r>
    </w:p>
    <w:p w:rsidR="00B852FD" w:rsidRPr="00690B58" w:rsidRDefault="00B852FD" w:rsidP="00690B58">
      <w:pPr>
        <w:jc w:val="both"/>
        <w:rPr>
          <w:rFonts w:ascii="Times New Roman" w:hAnsi="Times New Roman" w:cs="Times New Roman"/>
          <w:sz w:val="28"/>
          <w:szCs w:val="28"/>
        </w:rPr>
      </w:pPr>
      <w:r w:rsidRPr="00690B58">
        <w:rPr>
          <w:rFonts w:ascii="Times New Roman" w:hAnsi="Times New Roman" w:cs="Times New Roman"/>
          <w:sz w:val="28"/>
          <w:szCs w:val="28"/>
        </w:rPr>
        <w:t xml:space="preserve">В указанном контракте предусматривается обязанность гражданина мужского пола пройти военную службу по призыву. Гражданину, проходящему обучение по программе подготовки офицеров запаса, выплачивается дополнительная стипендия. Граждане мужского пола, обучающиеся по программам подготовки офицеров запаса, проходят учебные сборы или </w:t>
      </w:r>
      <w:r w:rsidRPr="00690B58">
        <w:rPr>
          <w:rFonts w:ascii="Times New Roman" w:hAnsi="Times New Roman" w:cs="Times New Roman"/>
          <w:sz w:val="28"/>
          <w:szCs w:val="28"/>
        </w:rPr>
        <w:lastRenderedPageBreak/>
        <w:t>стажировки, предусмотренные программами подготовки офицеров запаса. Указанные учебные сборы или стажировки приравниваются к военным сборам.</w:t>
      </w:r>
    </w:p>
    <w:p w:rsidR="003F2AA9" w:rsidRPr="00690B58" w:rsidRDefault="003F2AA9" w:rsidP="00690B58">
      <w:pPr>
        <w:jc w:val="both"/>
        <w:rPr>
          <w:rFonts w:ascii="Times New Roman" w:hAnsi="Times New Roman" w:cs="Times New Roman"/>
          <w:sz w:val="28"/>
          <w:szCs w:val="28"/>
        </w:rPr>
      </w:pPr>
    </w:p>
    <w:sectPr w:rsidR="003F2AA9" w:rsidRPr="00690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24EEB"/>
    <w:multiLevelType w:val="multilevel"/>
    <w:tmpl w:val="AC6A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FD"/>
    <w:rsid w:val="003F2AA9"/>
    <w:rsid w:val="00690B58"/>
    <w:rsid w:val="00B85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95EFA-55F0-42EC-8394-42903C4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edition.ru/" TargetMode="External"/><Relationship Id="rId5" Type="http://schemas.openxmlformats.org/officeDocument/2006/relationships/hyperlink" Target="http://let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2014-10-16T06:23:00Z</dcterms:created>
  <dcterms:modified xsi:type="dcterms:W3CDTF">2014-10-16T07:43:00Z</dcterms:modified>
</cp:coreProperties>
</file>