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6C" w:rsidRPr="001354BA" w:rsidRDefault="005B1A6C" w:rsidP="005B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1A6C" w:rsidRPr="001354BA" w:rsidRDefault="005B1A6C" w:rsidP="005B1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BA">
        <w:rPr>
          <w:rFonts w:ascii="Times New Roman" w:hAnsi="Times New Roman" w:cs="Times New Roman"/>
          <w:b/>
          <w:sz w:val="28"/>
          <w:szCs w:val="28"/>
        </w:rPr>
        <w:t>об оборонно-спортивном профильном лагере допризывной молодежи Воронежской области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1.Общие положения 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Оборонно-спортивные профильные лагеря допризывной молодежи (далее - ОСЛ) создаются органами по делам молодежи при участии органов образова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ния, физической культуры и спорта муниципальных районов и городских округов Воронежской области, военных комиссариатов, РОСТО (ДОСААФ), МЧС, войсковых час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тей, военных учебных заведений, других заинтересованных организаций (далее учредителей) в целях реализации основных направлений патриотического вос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питания молодежи. И подготовки ее к службе в Вооруженных Силах Российской Федерации.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2.Задачи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Основными задачами ОСЛ являются: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подготовка молодых граждан к службе в Вооруженных Силах Российской Федерации;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привлечение подростков и молодежи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22A">
        <w:rPr>
          <w:rFonts w:ascii="Times New Roman" w:hAnsi="Times New Roman" w:cs="Times New Roman"/>
          <w:sz w:val="28"/>
          <w:szCs w:val="28"/>
        </w:rPr>
        <w:t>и спортом;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пропаганда здорового образа жизни в подростковой и молодежной среде;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- профилактика асоциальных явлений в подростковой и молодежной среде.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3. Организация и содержание работы ОСЛ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Место проведения ОСЛ определяется учредителями. Продолжитель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ность смены, как правило, от 10 до 21 дня в зависимости от типа лагеря (палаточный или стационарный).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ОСЛ принимаются подростки в возрасте от 14 до 17 лет при наличии медицинской справки и справки от органов санитарно-эпидемиологическою надзора.  Кроме того, в лагерь принимаются подростки, состоящие на учете в ко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миссиях по делам несовершеннолетних и защите их прав и ПДН ГРОВД облас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Подростки принимаются по направлению органов по делам молодежи на основании заявления родителей.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Количество подростков в одном отряде - 15-20 человек. Оптимальное ко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личество отрядов в один поток - 4-5.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lastRenderedPageBreak/>
        <w:t>ОСЛ создается при наличии необходимых экологических, материально-технических, социально-бытовых, санитарно-бытовых, кадровых и других усло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вий.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Требования к территории, зданиям, сооружениям, оборудованию регла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ментируются общероссийскими санитарно-эпидемиологическими, противопо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жарными, строительно-техническими правилами и нормами организации жиз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недеятельности детских оздоровительных учреждений.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Учредители самостоятельно определяют программу лагерной смены в со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ответствии с целями, задачами, Положением об ОСЛ. Программа включает комплекс военно-патриотических, физкультурно-оздоровительных, культурно-просветительских мероприятий, а также общественно полезный труд.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4. Кадры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Подбор руководящих кадров и обслуживающего персонала осуществляют учредители.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Непосредственно руководит работой ОСЛ директор, назначаемый, как правило, по контракту (трудовому договору).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Директор, его заместители, педагоги подбираются из числа специалистов, имеющих педагогическое образование, военно-техническую, спортивную под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готовку и опыт работы с подростками. Для проведения отдельных учебных за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нятий, а также для проведения работы в порядке военно-шефской помощи в ка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честве педагогов могут привлекаться офицеры, сержанты и солдаты воинских частей, курсанты военно-учебных заведений.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Сотрудники ОСЛ допускаются к работе при наличии медицинскою за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ключения о возможности работы в детском оздоровительном лагере; документа об образовании; после прохождения соответствующих курсов (семинаров) и оз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накомления с условиями труда, правилами внутреннего распорядка и должно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стными инструкциями.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Сотрудники ОСЛ проходят обязательный инструктаж по технике безо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пасности, вопросам профилактики травматизма, предупреждения несчастных случаев с подростками, соблюдения санитарно-гигиенических правил и правил противопожарной безопасности; ответственность за надлежащее состояние дел в этих вопросах несет директор.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Сотрудники в пределах возложенных на них обязанностей несут персо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нальную ответственность за безопасность жизни и здоровья подростков, нахо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 xml:space="preserve">дящихся в ОСЛ. Директор планирует, организует и контролирует все направления деятельности ОСЛ, отвечает за качество и эффективность его </w:t>
      </w:r>
      <w:r w:rsidRPr="007C722A">
        <w:rPr>
          <w:rFonts w:ascii="Times New Roman" w:hAnsi="Times New Roman" w:cs="Times New Roman"/>
          <w:sz w:val="28"/>
          <w:szCs w:val="28"/>
        </w:rPr>
        <w:lastRenderedPageBreak/>
        <w:t>работы: участвует в подборе кадров; определяет обязанности сотрудников; утверждает распорядок дня: несет ответственность перед учредителями за состояние и со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хранность основных фондов и материальных ценностей.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5. Финансирование, штаты и хозяйственное содержание ОСЛ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Органами по делам молодежи на организацию работы ОСЛ составляется смета расходов, которая предоставляется на утверждение главе муниципального района /городского округа.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Источниками финансирования могут быть: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722A">
        <w:rPr>
          <w:rFonts w:ascii="Times New Roman" w:hAnsi="Times New Roman" w:cs="Times New Roman"/>
          <w:sz w:val="28"/>
          <w:szCs w:val="28"/>
        </w:rPr>
        <w:t>бюджетные средства: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722A">
        <w:rPr>
          <w:rFonts w:ascii="Times New Roman" w:hAnsi="Times New Roman" w:cs="Times New Roman"/>
          <w:sz w:val="28"/>
          <w:szCs w:val="28"/>
        </w:rPr>
        <w:t>внебюджетные средства;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722A">
        <w:rPr>
          <w:rFonts w:ascii="Times New Roman" w:hAnsi="Times New Roman" w:cs="Times New Roman"/>
          <w:sz w:val="28"/>
          <w:szCs w:val="28"/>
        </w:rPr>
        <w:t>добровольные взносы физических и юридических лиц и др.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Штаты ОСЛ устанавливаются, как правило, в соответствии со штатами административно-хозяйственного, педагогического и медицинского персонала оздоровительных лагерей.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Расходы на питание участников ОСЛ производятся по нормам, преду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смотренным для детских оздоровительных лагерей.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В порядке шефской помощи военные организации обеспечивают ОСЛ необходимой техникой, оружием и другим имуществом; предоставляют стрель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бища, тиры, полигоны, организуют занятия по ознакомлению с боевой техникой и вооружением воинских частей, проводят стрельбы и мероприятия, связанные с военной направленностью.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Оплата труда сотрудников ОСЛ осуществляется, как правило, в порядке и на условиях, предусмотренных для детских оздоровительных лагерей.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6.  Учет и отчетность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Проверку финансово-хозяйственной деятельности осуществляет Комис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сия, создаваемая учредителями, которая контролирует поступление и правиль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ность расходов на организацию лагеря, учет материальных ценностей, состоя</w:t>
      </w:r>
      <w:r w:rsidRPr="007C722A">
        <w:rPr>
          <w:rFonts w:ascii="Times New Roman" w:hAnsi="Times New Roman" w:cs="Times New Roman"/>
          <w:sz w:val="28"/>
          <w:szCs w:val="28"/>
        </w:rPr>
        <w:softHyphen/>
        <w:t>ние финансовых документов и отчетности.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По окончании работы ОСЛ проводится инвентаризация имущества и документальная ревизия финансово-хозяйственной деятельности.</w:t>
      </w:r>
    </w:p>
    <w:p w:rsidR="005B1A6C" w:rsidRPr="007C722A" w:rsidRDefault="005B1A6C" w:rsidP="005B1A6C">
      <w:pPr>
        <w:jc w:val="both"/>
        <w:rPr>
          <w:rFonts w:ascii="Times New Roman" w:hAnsi="Times New Roman" w:cs="Times New Roman"/>
          <w:sz w:val="28"/>
          <w:szCs w:val="28"/>
        </w:rPr>
      </w:pPr>
      <w:r w:rsidRPr="007C722A">
        <w:rPr>
          <w:rFonts w:ascii="Times New Roman" w:hAnsi="Times New Roman" w:cs="Times New Roman"/>
          <w:sz w:val="28"/>
          <w:szCs w:val="28"/>
        </w:rPr>
        <w:t>Учет и отчетность проводятся в порядке и на условиях, предусмотренных для детских оздоровительных лагерей.</w:t>
      </w:r>
    </w:p>
    <w:p w:rsidR="003F2AA9" w:rsidRDefault="003F2AA9">
      <w:bookmarkStart w:id="0" w:name="_GoBack"/>
      <w:bookmarkEnd w:id="0"/>
    </w:p>
    <w:sectPr w:rsidR="003F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C"/>
    <w:rsid w:val="003F2AA9"/>
    <w:rsid w:val="005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52CE-C2A7-46E7-A193-703F5FD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2014-10-16T07:32:00Z</dcterms:created>
  <dcterms:modified xsi:type="dcterms:W3CDTF">2014-10-16T07:32:00Z</dcterms:modified>
</cp:coreProperties>
</file>