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48" w:rsidRPr="002544A8" w:rsidRDefault="00E47A48" w:rsidP="00E47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4A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7A48" w:rsidRPr="002544A8" w:rsidRDefault="00E47A48" w:rsidP="00E47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4A8">
        <w:rPr>
          <w:rFonts w:ascii="Times New Roman" w:hAnsi="Times New Roman" w:cs="Times New Roman"/>
          <w:b/>
          <w:sz w:val="28"/>
          <w:szCs w:val="28"/>
        </w:rPr>
        <w:t>об организации и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4A8">
        <w:rPr>
          <w:rFonts w:ascii="Times New Roman" w:hAnsi="Times New Roman" w:cs="Times New Roman"/>
          <w:b/>
          <w:sz w:val="28"/>
          <w:szCs w:val="28"/>
        </w:rPr>
        <w:t>областных соревнований среди военно-патриотических клубов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4A8">
        <w:rPr>
          <w:rFonts w:ascii="Times New Roman" w:hAnsi="Times New Roman" w:cs="Times New Roman"/>
          <w:b/>
          <w:sz w:val="28"/>
          <w:szCs w:val="28"/>
        </w:rPr>
        <w:t>на Кубок губернатора Воронежской области</w:t>
      </w:r>
    </w:p>
    <w:p w:rsidR="00E47A48" w:rsidRPr="007C722A" w:rsidRDefault="00E47A48" w:rsidP="00E47A48">
      <w:pPr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1. Цели и задачи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Областные соревнования среди военно-патриотических клубов на Кубок губернатора Воронежской области проводится, с целью осуществления комплексных мер по военно-патриотическому воспитанию детей и молодежи, подготовке их к службе в Вооруженных Силах Российской Федерации, развитию юнармейского движения, сохранения воинских традиций, пропаганда здорового образа жизни.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Задачи: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- Воспитание патриотизма, гражданской ответственности детей и молодежи;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- подготовка молодёжи к службе в Вооружённых силах России;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- мотивация и формирование интереса к военной профессии;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- воспитание будущих защитников Отечества на боевых традициях Вооружённых сил;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- формирование сознательного отношения к вопросам личной и общественной безопасности, развитие практических умений и навыков поведения в экстремальных ситуациях.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2.Порядок проведения соревнований: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игра проводится в октябре - июне текущего учебного года в три этапа: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1 этап - заочный областной предусматривает подготовку презентации военно-патриотического клуба в районе (городском округе) включающую не более 10 </w:t>
      </w:r>
      <w:proofErr w:type="gramStart"/>
      <w:r w:rsidRPr="007C722A">
        <w:rPr>
          <w:rFonts w:ascii="Times New Roman" w:hAnsi="Times New Roman" w:cs="Times New Roman"/>
          <w:sz w:val="28"/>
          <w:szCs w:val="28"/>
        </w:rPr>
        <w:t>слайдов</w:t>
      </w:r>
      <w:proofErr w:type="gramEnd"/>
      <w:r w:rsidRPr="007C722A">
        <w:rPr>
          <w:rFonts w:ascii="Times New Roman" w:hAnsi="Times New Roman" w:cs="Times New Roman"/>
          <w:sz w:val="28"/>
          <w:szCs w:val="28"/>
        </w:rPr>
        <w:t xml:space="preserve"> рассказывающих об истории, структуре, программе работы, категории участников клуба.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 этап - областные финальные соревнования.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3. Руководство проведения соревнований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Руководство подготовкой и проведением игры осуществляется Оргкомитетом.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Ответственность за безопасность и сохранность жизни участников в пути и в дни проведения игры возлагается на руководителей команд.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4. Участники соревнований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4.1 Члены военно-патриотических клубов, формирований, объединений.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lastRenderedPageBreak/>
        <w:t>4.2 Возраст участников: 14-18 лет.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4.3 Количество участников в команде - 10 (из них три девушки).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4.4 Команду сопровождает 1 руководитель.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5. Программа областных финальных соревнований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Первый блок: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1. Конкурс «Меткий стрелок» (участвуют 2 человек)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2. Конкурс «Соревнования по военной подготовке» (участвует 10 человек)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3. Конкурс неполная разборка и сборка автомата Калашникова (участвуют 2 человек)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Второй блок: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1. Конкурс «Страницы истории Отечества» (участвуют 2 человек)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2. Конкурс «Школа выживания» (участвуют 3 человека).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6. Подведение итогов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Командные итоги подводятся по каждому виду соревнований по баллам, очкам, времени. В общем зачёте по наименьшей сумме мест, занятых командами во всех видах соревнований. Если команды, по результатам всех прошедших состязаний набрали равное количество баллов, победителем становится та команда, у которой по результатам блока «Меткий стрелок» выше место.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За нарушение дисциплины и общих правил поведения и мер безопасности в ходе проведения игры любым участником команды, команда может быть оштрафована снижением до одного места в общем итоговом рейтинге. Решение о назначении санкции принимается начальником игры после консультаций с членами судейской бригады.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Организаторы игры оставляют за собой право изменять отдельные условия настоящего Положения.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7. Награждение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Команды и отдельные участники, занявшие первое, второе и третье место в общекомандном зачете, первые места в блоках, награждаются призами и грамотами департамента образования, науки и молодежной политики Воронежской области.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Награждение команд производится во время торжественного закрытия игры.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lastRenderedPageBreak/>
        <w:t>8. Условия участия команд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1. Расходы, связанные с доставкой команд к месту проведения игры и обратно несут командирующие организации.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2. Расходы, связанные с призовым фондом, проведения соревнований несет департамент образования науки и молодежной политики Воронежской области.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9. Экипировка команд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1. Парадная форма одежды для конкурса «Соревнования по военной подготовке» (ботинки и туфли чёрного цвета, наличие головного убора)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2. Две пневматических винтовки.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10. Документация, предоставляемая командой участницей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1. Список команд (Ф.И.О., число, месяц, год рождения, домашний адрес </w:t>
      </w:r>
      <w:proofErr w:type="gramStart"/>
      <w:r w:rsidRPr="007C722A">
        <w:rPr>
          <w:rFonts w:ascii="Times New Roman" w:hAnsi="Times New Roman" w:cs="Times New Roman"/>
          <w:sz w:val="28"/>
          <w:szCs w:val="28"/>
        </w:rPr>
        <w:t>участника,  номер</w:t>
      </w:r>
      <w:proofErr w:type="gramEnd"/>
      <w:r w:rsidRPr="007C722A">
        <w:rPr>
          <w:rFonts w:ascii="Times New Roman" w:hAnsi="Times New Roman" w:cs="Times New Roman"/>
          <w:sz w:val="28"/>
          <w:szCs w:val="28"/>
        </w:rPr>
        <w:t xml:space="preserve"> телефона, виза и печать врача о допуске каждого участника к соревнованиям. </w:t>
      </w:r>
      <w:proofErr w:type="gramStart"/>
      <w:r w:rsidRPr="007C722A">
        <w:rPr>
          <w:rFonts w:ascii="Times New Roman" w:hAnsi="Times New Roman" w:cs="Times New Roman"/>
          <w:sz w:val="28"/>
          <w:szCs w:val="28"/>
        </w:rPr>
        <w:t>Заверяется  подписью</w:t>
      </w:r>
      <w:proofErr w:type="gramEnd"/>
      <w:r w:rsidRPr="007C722A">
        <w:rPr>
          <w:rFonts w:ascii="Times New Roman" w:hAnsi="Times New Roman" w:cs="Times New Roman"/>
          <w:sz w:val="28"/>
          <w:szCs w:val="28"/>
        </w:rPr>
        <w:t xml:space="preserve"> и печатью </w:t>
      </w:r>
      <w:hyperlink r:id="rId4" w:tgtFrame="_blank" w:history="1">
        <w:r w:rsidRPr="007C722A">
          <w:rPr>
            <w:rStyle w:val="a3"/>
            <w:rFonts w:ascii="Times New Roman" w:hAnsi="Times New Roman" w:cs="Times New Roman"/>
            <w:sz w:val="28"/>
            <w:szCs w:val="28"/>
          </w:rPr>
          <w:t>руководителя</w:t>
        </w:r>
      </w:hyperlink>
      <w:r w:rsidRPr="007C722A">
        <w:rPr>
          <w:rFonts w:ascii="Times New Roman" w:hAnsi="Times New Roman" w:cs="Times New Roman"/>
          <w:sz w:val="28"/>
          <w:szCs w:val="28"/>
        </w:rPr>
        <w:t> отдела курирующего вопросы молодежной политики в муниципальном районе городском округе).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В начале списка пишется полное название учебного заведения, его адрес, телефоны.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C722A">
        <w:rPr>
          <w:rFonts w:ascii="Times New Roman" w:hAnsi="Times New Roman" w:cs="Times New Roman"/>
          <w:sz w:val="28"/>
          <w:szCs w:val="28"/>
        </w:rPr>
        <w:t>Копия  паспорта</w:t>
      </w:r>
      <w:proofErr w:type="gramEnd"/>
      <w:r w:rsidRPr="007C722A">
        <w:rPr>
          <w:rFonts w:ascii="Times New Roman" w:hAnsi="Times New Roman" w:cs="Times New Roman"/>
          <w:sz w:val="28"/>
          <w:szCs w:val="28"/>
        </w:rPr>
        <w:t>  и копия страхового полюса (с двух сторон) на каждого участника.</w:t>
      </w:r>
    </w:p>
    <w:p w:rsidR="00E47A48" w:rsidRPr="007C722A" w:rsidRDefault="00E47A48" w:rsidP="00E47A4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Pr="007C722A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Pr="007C722A">
        <w:rPr>
          <w:rFonts w:ascii="Times New Roman" w:hAnsi="Times New Roman" w:cs="Times New Roman"/>
          <w:sz w:val="28"/>
          <w:szCs w:val="28"/>
        </w:rPr>
        <w:t xml:space="preserve"> курирующего вопросы молодежной политики в муниципальном районе городском округе о направлении команды для участия в военно-спортивной игре с указанием ФИО и должности руководителей на которых возлагается ответственность за жизнь и здоровье детей в пути следования до г. Воронежа и обратно и во время проведения игры.</w:t>
      </w:r>
    </w:p>
    <w:p w:rsidR="00E47A48" w:rsidRPr="007C722A" w:rsidRDefault="00E47A48" w:rsidP="00E47A48">
      <w:pPr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Предоставление списка о проведении инструктажа по технике безопасности по форме:</w:t>
      </w:r>
    </w:p>
    <w:p w:rsidR="00E47A48" w:rsidRPr="007C722A" w:rsidRDefault="00E47A48" w:rsidP="00E47A48">
      <w:pPr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</w:t>
      </w:r>
    </w:p>
    <w:tbl>
      <w:tblPr>
        <w:tblW w:w="0" w:type="auto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5217"/>
        <w:gridCol w:w="3136"/>
      </w:tblGrid>
      <w:tr w:rsidR="00E47A48" w:rsidRPr="007C722A" w:rsidTr="00A07577">
        <w:trPr>
          <w:tblCellSpacing w:w="0" w:type="dxa"/>
        </w:trPr>
        <w:tc>
          <w:tcPr>
            <w:tcW w:w="985" w:type="dxa"/>
            <w:shd w:val="clear" w:color="auto" w:fill="FFFFFF" w:themeFill="background1"/>
            <w:hideMark/>
          </w:tcPr>
          <w:p w:rsidR="00E47A48" w:rsidRPr="007C722A" w:rsidRDefault="00E47A48" w:rsidP="00A0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2A">
              <w:rPr>
                <w:rFonts w:ascii="Times New Roman" w:hAnsi="Times New Roman" w:cs="Times New Roman"/>
                <w:sz w:val="28"/>
                <w:szCs w:val="28"/>
              </w:rPr>
              <w:t xml:space="preserve"> № </w:t>
            </w:r>
            <w:proofErr w:type="spellStart"/>
            <w:r w:rsidRPr="007C722A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17" w:type="dxa"/>
            <w:shd w:val="clear" w:color="auto" w:fill="FFFFFF" w:themeFill="background1"/>
            <w:hideMark/>
          </w:tcPr>
          <w:p w:rsidR="00E47A48" w:rsidRPr="007C722A" w:rsidRDefault="00E47A48" w:rsidP="00A0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2A">
              <w:rPr>
                <w:rFonts w:ascii="Times New Roman" w:hAnsi="Times New Roman" w:cs="Times New Roman"/>
                <w:sz w:val="28"/>
                <w:szCs w:val="28"/>
              </w:rPr>
              <w:t>ФИО участника соревнований</w:t>
            </w:r>
          </w:p>
        </w:tc>
        <w:tc>
          <w:tcPr>
            <w:tcW w:w="3136" w:type="dxa"/>
            <w:shd w:val="clear" w:color="auto" w:fill="FFFFFF" w:themeFill="background1"/>
            <w:hideMark/>
          </w:tcPr>
          <w:p w:rsidR="00E47A48" w:rsidRPr="007C722A" w:rsidRDefault="00E47A48" w:rsidP="00A0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2A">
              <w:rPr>
                <w:rFonts w:ascii="Times New Roman" w:hAnsi="Times New Roman" w:cs="Times New Roman"/>
                <w:sz w:val="28"/>
                <w:szCs w:val="28"/>
              </w:rPr>
              <w:t>Роспись обучающегося</w:t>
            </w:r>
          </w:p>
        </w:tc>
      </w:tr>
      <w:tr w:rsidR="00E47A48" w:rsidRPr="007C722A" w:rsidTr="00A07577">
        <w:trPr>
          <w:tblCellSpacing w:w="0" w:type="dxa"/>
        </w:trPr>
        <w:tc>
          <w:tcPr>
            <w:tcW w:w="985" w:type="dxa"/>
            <w:shd w:val="clear" w:color="auto" w:fill="FFFFFF" w:themeFill="background1"/>
            <w:hideMark/>
          </w:tcPr>
          <w:p w:rsidR="00E47A48" w:rsidRPr="007C722A" w:rsidRDefault="00E47A48" w:rsidP="00A0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2A">
              <w:rPr>
                <w:rFonts w:ascii="Times New Roman" w:hAnsi="Times New Roman" w:cs="Times New Roman"/>
                <w:sz w:val="28"/>
                <w:szCs w:val="28"/>
              </w:rPr>
              <w:t>1….</w:t>
            </w:r>
          </w:p>
        </w:tc>
        <w:tc>
          <w:tcPr>
            <w:tcW w:w="5217" w:type="dxa"/>
            <w:shd w:val="clear" w:color="auto" w:fill="FFFFFF" w:themeFill="background1"/>
            <w:hideMark/>
          </w:tcPr>
          <w:p w:rsidR="00E47A48" w:rsidRPr="007C722A" w:rsidRDefault="00E47A48" w:rsidP="00A0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6" w:type="dxa"/>
            <w:shd w:val="clear" w:color="auto" w:fill="FFFFFF" w:themeFill="background1"/>
            <w:hideMark/>
          </w:tcPr>
          <w:p w:rsidR="00E47A48" w:rsidRPr="007C722A" w:rsidRDefault="00E47A48" w:rsidP="00A0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7A48" w:rsidRPr="007C722A" w:rsidTr="00A07577">
        <w:trPr>
          <w:tblCellSpacing w:w="0" w:type="dxa"/>
        </w:trPr>
        <w:tc>
          <w:tcPr>
            <w:tcW w:w="985" w:type="dxa"/>
            <w:shd w:val="clear" w:color="auto" w:fill="FFFFFF" w:themeFill="background1"/>
            <w:hideMark/>
          </w:tcPr>
          <w:p w:rsidR="00E47A48" w:rsidRPr="007C722A" w:rsidRDefault="00E47A48" w:rsidP="00A0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2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17" w:type="dxa"/>
            <w:shd w:val="clear" w:color="auto" w:fill="FFFFFF" w:themeFill="background1"/>
            <w:hideMark/>
          </w:tcPr>
          <w:p w:rsidR="00E47A48" w:rsidRPr="007C722A" w:rsidRDefault="00E47A48" w:rsidP="00A0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6" w:type="dxa"/>
            <w:shd w:val="clear" w:color="auto" w:fill="FFFFFF" w:themeFill="background1"/>
            <w:hideMark/>
          </w:tcPr>
          <w:p w:rsidR="00E47A48" w:rsidRPr="007C722A" w:rsidRDefault="00E47A48" w:rsidP="00A0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47A48" w:rsidRPr="007C722A" w:rsidRDefault="00E47A48" w:rsidP="00E47A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722A">
        <w:rPr>
          <w:rFonts w:ascii="Times New Roman" w:hAnsi="Times New Roman" w:cs="Times New Roman"/>
          <w:sz w:val="28"/>
          <w:szCs w:val="28"/>
        </w:rPr>
        <w:t>Инструктаж проведён (дата)</w:t>
      </w:r>
    </w:p>
    <w:p w:rsidR="00E47A48" w:rsidRPr="007C722A" w:rsidRDefault="00E47A48" w:rsidP="00E47A48">
      <w:pPr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ФИО </w:t>
      </w:r>
      <w:hyperlink r:id="rId5" w:tgtFrame="_blank" w:history="1">
        <w:r w:rsidRPr="007C722A">
          <w:rPr>
            <w:rStyle w:val="a3"/>
            <w:rFonts w:ascii="Times New Roman" w:hAnsi="Times New Roman" w:cs="Times New Roman"/>
            <w:sz w:val="28"/>
            <w:szCs w:val="28"/>
          </w:rPr>
          <w:t>руководителя</w:t>
        </w:r>
      </w:hyperlink>
      <w:r w:rsidRPr="007C722A">
        <w:rPr>
          <w:rFonts w:ascii="Times New Roman" w:hAnsi="Times New Roman" w:cs="Times New Roman"/>
          <w:sz w:val="28"/>
          <w:szCs w:val="28"/>
        </w:rPr>
        <w:t> – роспись</w:t>
      </w:r>
    </w:p>
    <w:p w:rsidR="00E47A48" w:rsidRPr="007C722A" w:rsidRDefault="00E47A48" w:rsidP="00E47A48">
      <w:pPr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lastRenderedPageBreak/>
        <w:t xml:space="preserve">Справка о </w:t>
      </w:r>
      <w:proofErr w:type="spellStart"/>
      <w:r w:rsidRPr="007C722A">
        <w:rPr>
          <w:rFonts w:ascii="Times New Roman" w:hAnsi="Times New Roman" w:cs="Times New Roman"/>
          <w:sz w:val="28"/>
          <w:szCs w:val="28"/>
        </w:rPr>
        <w:t>санэпидокружении</w:t>
      </w:r>
      <w:proofErr w:type="spellEnd"/>
      <w:r w:rsidRPr="007C722A">
        <w:rPr>
          <w:rFonts w:ascii="Times New Roman" w:hAnsi="Times New Roman" w:cs="Times New Roman"/>
          <w:sz w:val="28"/>
          <w:szCs w:val="28"/>
        </w:rPr>
        <w:t>.</w:t>
      </w:r>
    </w:p>
    <w:p w:rsidR="00E47A48" w:rsidRPr="007C722A" w:rsidRDefault="00E47A48" w:rsidP="00E47A48">
      <w:pPr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При отсутствии хотя бы одного из документов команда к игре не допускается.</w:t>
      </w:r>
    </w:p>
    <w:p w:rsidR="003F2AA9" w:rsidRDefault="003F2AA9"/>
    <w:sectPr w:rsidR="003F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48"/>
    <w:rsid w:val="003F2AA9"/>
    <w:rsid w:val="00E4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7CB8D-6173-49F9-8DF2-0783815A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ob.ru/" TargetMode="External"/><Relationship Id="rId4" Type="http://schemas.openxmlformats.org/officeDocument/2006/relationships/hyperlink" Target="http://j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2014-10-16T07:30:00Z</dcterms:created>
  <dcterms:modified xsi:type="dcterms:W3CDTF">2014-10-16T07:31:00Z</dcterms:modified>
</cp:coreProperties>
</file>