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D" w:rsidRPr="007C722A" w:rsidRDefault="001204FD" w:rsidP="00120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12 мая 2009 года N 32-ОЗ</w:t>
      </w:r>
    </w:p>
    <w:p w:rsidR="001204FD" w:rsidRPr="007C722A" w:rsidRDefault="001204FD" w:rsidP="00120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1204FD" w:rsidRPr="00635441" w:rsidRDefault="001204FD" w:rsidP="0012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1204FD" w:rsidRPr="00635441" w:rsidRDefault="001204FD" w:rsidP="0012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О ГОСУДАРСТВЕННОЙ МОЛОДЕЖНОЙ ПОЛИТИКЕ</w:t>
      </w:r>
    </w:p>
    <w:p w:rsidR="001204FD" w:rsidRPr="00635441" w:rsidRDefault="001204FD" w:rsidP="0012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В ВОРОНЕЖСКОЙ ОБЛАСТИ</w:t>
      </w:r>
    </w:p>
    <w:p w:rsidR="001204FD" w:rsidRPr="007C722A" w:rsidRDefault="001204FD" w:rsidP="00120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FD" w:rsidRPr="007C722A" w:rsidRDefault="001204FD" w:rsidP="00120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Принят Воронежской областной Думой</w:t>
      </w:r>
    </w:p>
    <w:p w:rsidR="001204FD" w:rsidRPr="007C722A" w:rsidRDefault="001204FD" w:rsidP="00120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30 апреля 2009 года</w:t>
      </w:r>
    </w:p>
    <w:p w:rsidR="001204FD" w:rsidRPr="007C722A" w:rsidRDefault="001204FD" w:rsidP="00120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(в ред. закона Воронежской области</w:t>
      </w:r>
    </w:p>
    <w:p w:rsidR="001204FD" w:rsidRPr="007C722A" w:rsidRDefault="001204FD" w:rsidP="00120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от 29.12.2009 N 197-ОЗ)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1. Сфера действия настоящего Закона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Настоящий Закон Воронежской области регулирует отношения в сфере государственной молодежной политики на территории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2. Правовая основа деятельности в сфере государственной молодежной политики в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Правовую основу деятельности в сфере государственной молодежной политики на территории Воронежской области составляют Конституция Российской Федерации, Гражданский кодекс Российской Федерации, Семейный кодекс Российской Федерации,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"Об общественных объединениях", Федеральный закон "О государственной поддержке молодежных и детских общественных объединений", другие федеральные законы и иные нормативные правовые акты Российской Федерации, а также Устав Воронежской области, настоящий Закон Воронежской области и иные принимаемые в соответствии с ними нормативные правовые акты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3. Основные понятия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Для целей настоящего Закона Воронежской области используются следующие основные понятия: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1) молодежь Воронежской области - граждане Российской Федерации в возрасте до 30 лет, постоянно или преимущественно проживающие на территории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государственная молодежная политика Воронежской области - деятельность органов государственной власти Воронежской области, органов местного самоуправления муниципальных образований Воронежской области в пределах своей компетенции, организаций Воронежской области, направленная на успешную социализацию, эффективную реализацию и защиту конституционных прав и законных интересов молодежи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4. Субъекты государственной молодежной политики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Субъектами государственной молодежной политики Воронежской области являются: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органы государственной власти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Молодежный парламент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2.1) Молодежное правительство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(п. 2.1 введен законом Воронежской области от 29.12.2009 N 197-ОЗ)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молодежь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молодежные и детские общественные объединения;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иные заинтересованные органы и организации, участвующие в осуществлении государственной молодежной политики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Органы местного самоуправления муниципальных образований Воронежской области участвуют в реализации государственной молодежной политики Воронежской области в пределах осуществления своих полномочий по решению вопросов местного значения в соответствии с федеральным законодательством.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5. Основные принципы государственной молодежной политики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Государственная молодежная политика Воронежской области основывается на следующих основных принципах: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защита прав и законных интересов молодежи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2) сочетание государственных, общественных интересов и прав личности в формировании и реализации государственной молодежной политики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приоритет общих гуманистических и патриотических ценностей в формировании и реализации государственной молодежной политики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формирование гражданской ответственности молодежи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6. Основные направления реализации государственной молодежной политики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Реализация государственной молодежной политики Воронежской области осуществляется в следующих основных направлениях: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обеспечение соблюдения прав и законных интересов молодежи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привлечение молодежи Воронежской области к непосредственному участию в общественно политической жизни;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совершенствование нормативных правовых актов Воронежской области в сфере государственной молодежной политики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формирование условий, направленных на нравственное, духовное и физическое развитие молодежи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развитие молодежного парламентаризма;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6) создание системы патриотического воспитания молодежи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7) государственная (областная) поддержка молодой семьи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8) государственная (областная) поддержка талантливой молодежи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9) государственная (областная) поддержка молодежных и детских общественных объединений, осуществляющих свою деятельность на территории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10) информационное обеспечение реализации государственной молодежной политики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11) иные направления, предусмотренные федеральным и областным законодательством.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Статья 7. Полномочия Воронежской областной Думы в сфере государственной молодежной политики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К полномочиям Воронежской областной Думы в сфере государственной молодежной политики Воронежской области относятся: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принятие законов Воронежской области и иных нормативных правовых актов;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государственной молодежной политики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принятие решения о формировании Молодежного парламента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иные полномочия, установленные федеральным и областным законодательством.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8. Полномочия правительства Воронежской области в сфере государственной молодежной политики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Правительство Воронежской области в сфере государственной молодежной политики Воронежской области в пределах своих полномочий: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участвует в разработке и реализации государственной молодежной политики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принимает нормативные правовые акты в сфере государственной молодежной политики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утверждает областные целевые программы в сфере государственной молодежной политики Воронежской области, а также обеспечивает их разработку и реализацию;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определяет исполнительный орган государственной власти Воронежской области, обеспечивающий реализацию государственной молодежной политики Воронежской области (далее - уполномоченный орган);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4.1) принимает решение о создании Молодежного правительства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(п. 4.1 введен законом Воронежской области от 29.12.2009 N 197-ОЗ)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федеральным и областным законодательством.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9. Полномочия уполномоченного органа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В сфере государственной молодежной политики Воронежской области уполномоченный орган осуществляет: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участие в разработке и реализации государственной молодежной политики Воронежской области в пределах своей компетенции;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разработку и реализацию областных целевых программ;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разработку и реализацию мер по обеспечению и защите прав и законных интересов молодежи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3.1) курирование деятельности молодежных совещательных и консультативных органов;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(п. 3.1 введен законом Воронежской области от 29.12.2009 N 197-ОЗ)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содействие занятости молодежи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нормативное регулирование в пределах своей компетенции;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6) участие в организации и проведении мероприятий в сфере государственной молодежной политики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7) размещение в информационных системах общего пользования, в том числе в сети Интернет, публичной информации о своей деятельности в соответствии с законодательством в сфере информатизации;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8) информационно-аналитическое обеспечение вопросов реализации государственной молодежной политики Воронежской области;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9) иные полномочия, предусмотренные федеральным и областным законодательством.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9.1. Молодежные совещательные и консультативные органы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 (введена законом Воронежской области от 29.12.2009 N 197-ОЗ)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В целях обеспечения участия молодежи Воронежской области в реализации государственной молодежной политики Воронежской области органы государственной власти Воронежской области могут создавать молодежные совещательные и консультативные органы.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Создание молодежных совещательных и консультативных органов (далее - молодежные совещательные органы) способствует реализации прав и законных интересов молодежи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Полномочия, порядок формирования, деятельности и ликвидации молодежных совещательных органов устанавливаются соответствующими органами государственной власти Воронежской области, при которых они создаются.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Статья 9.2. Взаимодействие органов государственной власти Воронежской области и молодежных совещательных органов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 (введена законом Воронежской области от 29.12.2009 N 197-ОЗ)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Взаимодействие органов государственной власти Воронежской области и молодежных совещательных органов осуществляется на основе принципов: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признания и обеспечения органами государственной власти Воронежской области прав и законных интересов молодежных совещательных органов;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сотрудничества и партнерства;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гласности;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взаимного невмешательства органов государственной власти Воронежской области и молодежных совещательных органов в деятельность друг друга, за исключением случаев, предусмотренных федеральным законодательством.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Взаимодействие между органами государственной власти Воронежской области и молодежными совещательными органами осуществляется в соответствии с федеральным и областным законодательством, а также на основании соглашений.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Основными формами взаимодействия органов государственной власти Воронежской области и молодежных совещательных органов являются: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участие молодежных совещательных органов в обсуждении проектов нормативных правовых актов Воронежской области и важнейших вопросов социально-экономического развития в сфере государственной молодежной политики Воронежской области в порядке, установленном действующим законодательством;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привлечение представителей молодежных совещательных органов к участию в работе органов государственной власти Воронежской области в порядке, установленном действующим законодательством;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информационный обмен;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оказание органами государственной власти Воронежской области информационно-методической поддержки молодежным совещательным органам.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 Взаимодействие органов государственной власти Воронежской области и молодежных совещательных органов может осуществляться в иных формах, не противоречащих федеральному и областному законодательству.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9.3. Содействие органов местного самоуправления муниципальных образований Воронежской области молодежным совещательным органам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 xml:space="preserve"> (введена законом Воронежской области от 29.12.2009 N 197-ОЗ)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Воронежской области в пределах осуществления полномочий по решению установленных федеральным законодательством вопросов местного значения оказывают содействие молодежным совещательным органам в исполнении ими своих полномочий.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10. Механизмы реализации государственной молодежной политики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Механизмы реализации государственной молодежной политики Воронежской области устанавливаются нормативными правовыми актами правительства Воронежской области, уполномоченного органа в пределах их полномочий.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Финансирование государственной молодежной политики Воронежской области осуществляется за счет средств областного бюджета в соответствии с законом Воронежской области об областном бюджете и других источников, не запрещенных действующим законодательством.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11. Молодежный парламент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В Воронежской области в целях изучения проблем молодежи Воронежской области, своевременного информирования о них органов государственной власти, содействия в деятельности Воронежской областной Думы в области законодательного регулирования прав и законных интересов молодежи Воронежской области, подготовки рекомендаций по решению проблем молодежи Воронежской области действует Молодежный парламент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Полномочия, порядок формирования и деятельности Молодежного парламента Воронежской области (далее - Молодежный парламент) определяются законом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(в ред. закона Воронежской области от 29.12.2009 N 197-ОЗ)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11.1. Молодежное правительство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 (введена законом Воронежской области от 29.12.2009 N 197-ОЗ)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1. В Воронежской области в рамках реализации государственной молодежной политики Воронежской области в целях участия молодежи в формировании концепции социально-экономического развития Воронежской области, привлечения научного и творческого потенциала молодежи Воронежской области к решению задач, стоящих перед исполнительными органами </w:t>
      </w:r>
      <w:r w:rsidRPr="007C722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Воронежской области, создается Молодежное правительство Воронежской области (далее - Молодежное правительство).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Полномочия, порядок формирования и деятельности Молодежного правительства устанавливаются нормативным правовым актом правительства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11.2. Основы взаимодействия Молодежного парламента и Молодежного правительства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(введена законом Воронежской области от 29.12.2009 N 197-ОЗ)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Молодежный парламент и Молодежное правительство осуществляют свои полномочия самостоятельно.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Взаимодействие Молодежного парламента и Молодежного правительства способствует реализации прав и законных интересов молодежи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Молодежный парламент и Молодежное правительство в пределах своих полномочий взаимодействуют в целях эффективного участия молодежи Воронежской области в управлении процессами экономического и социального развития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 Взаимодействие Молодежного парламента и Молодежного правительства осуществляется в соответствии с действующим законодательством, а также на основании соглашений.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5. Взаимодействие Молодежного парламента и Молодежного правительства осуществляется в следующих формах: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планирование и реализация совместных совещаний, мероприятий;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подготовка предложений по совершенствованию законодательства Воронежской области в порядке, установленном действующим законодательством;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обмен информацией, необходимой для реализации своих полномочий;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участие в реализации федеральных и областных целевых программ в сфере государственной молодежной политики в установленном действующим законодательством порядке;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5) иные формы, предусмотренные соглашениями между Молодежным парламентом и Молодежным правительством.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12. Государственная (областная) поддержка молодежных общественных объединений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1. Органы государственной власти Воронежской области в пределах своей компетенции оказывают молодежным общественным объединениям, осуществляющим свою деятельность на территории Воронежской области, государственную (областную) поддержку в соответствии с федеральным и областным законодательством.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Меры государственной (областной) поддержки молодежных общественных объединений, осуществляющих свою деятельность на территории Воронежской области, предусматриваются в областных целевых программах по реализации государственной молодежной политики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13. Государственная (областная) поддержка молодежи Воронежской области и молодых семей в сфере земельных отношений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Земельные участки, находящиеся в государственной или муниципальной собственности, предоставляются бесплатно в собственность граждан Российской Федерации, постоянно проживающих на территории Воронежской области, из числа молодежи Воронежской области и относящихся к одной из следующих категорий: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1) окончивших высшие и средние профессиональные образовательные учреждения и работающих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переехавших на постоянное место жительства в сельскую местность и занятых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иным категориям, определенным Законом Воронежской области "О регулировании земельных отношений на территории Воронежской области".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Нуждающимся в улучшении жилищных условий молодым семьям, возраст одного из супругов в которых не превышает 35 лет, либо неполным семьям, состоящим из одного молодого родителя, возраст которого не превышает 35 лет, и одного или более детей, предоставляются бесплатно в собственность земельные участки, находящиеся в государственной или муниципальной собственности, в соответствии с требованиями действующего законодательства.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Предоставление земельных участков в собственность граждан, указанных в части 1, 2 настоящей статьи, осуществляется в соответствии с Законом Воронежской области "О регулировании земельных отношений на территории Воронежской области" по одному из следующих видов землепользования: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1) индивидуальное жилищное строительство;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2) ведение садоводства;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3) ведение огородничества;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4) ведение личного подсобного хозяйства.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14. Государственная (областная) поддержка системы кредитования молодежи Воронежской области, относящейся к категории сельскохозяйственных товаропроизводителей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Российской Федерацией и Воронежской областью обеспечиваются поддержка формирования и развития системы кредитования молодежи Воронежской области, относящейся к категории сельскохозяйственных товаропроизводителей, их равный доступ к получению кредитов (займов) на развитие сельского хозяйства в российских кредитных организациях, сельскохозяйственных потребительских кредитных кооперативах в соответствии с федеральным и областным законодательством.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Предоставление субсидий из федерального бюджета на возмещение части затрат на уплату процентов осуществляется в соответствии с федеральным законодательством.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Государственная (областная) поддержка системы кредитования молодежи Воронежской области, относящейся к категории сельскохозяйственных товаропроизводителей, предоставляется в виде субсидий из областного бюджета в соответствии с Законом Воронежской области "О развитии сельского хозяйства на территории Воронежской области".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15. Областные целевые программы в сфере государственной молодежной политики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 В целях реализации государственной молодежной политики Воронежской области разрабатываются областные целевые программы, предусматривающие конкретные мероприятия по соответствующим направлениям государственной молодежной политики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 Разработка областных целевых программ в сфере государственной молодежной политики Воронежской области осуществляется уполномоченным органом при участии иных заинтересованных субъектов государственной молодежной политики Воронежской области.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на реализацию областных целевых программ в сфере государственной молодежной политики Воронежской области в соответствии с Бюджетным кодексом Российской Федерации </w:t>
      </w:r>
      <w:r w:rsidRPr="007C722A">
        <w:rPr>
          <w:rFonts w:ascii="Times New Roman" w:hAnsi="Times New Roman" w:cs="Times New Roman"/>
          <w:sz w:val="28"/>
          <w:szCs w:val="28"/>
        </w:rPr>
        <w:lastRenderedPageBreak/>
        <w:t>утверждается законом Воронежской области об областном бюджете на очередной финансовый год и плановый период.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Статья 16. Вступление в силу настоящего Закона Воронежской области</w:t>
      </w:r>
    </w:p>
    <w:p w:rsidR="001204FD" w:rsidRPr="007C722A" w:rsidRDefault="001204FD" w:rsidP="001204FD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Настоящий Закон Воронежской области вступает в силу по истечении 10 дней со дня его официального опубликования.</w:t>
      </w:r>
    </w:p>
    <w:p w:rsidR="001204FD" w:rsidRPr="007C722A" w:rsidRDefault="001204FD" w:rsidP="001204FD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1204FD" w:rsidRPr="007C722A" w:rsidRDefault="001204FD" w:rsidP="001204FD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:rsidR="001204FD" w:rsidRPr="007C722A" w:rsidRDefault="001204FD" w:rsidP="001204FD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А.В.ГОРДЕЕВ</w:t>
      </w:r>
    </w:p>
    <w:p w:rsidR="001204FD" w:rsidRPr="007C722A" w:rsidRDefault="001204FD" w:rsidP="001204FD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г. Воронеж,</w:t>
      </w:r>
    </w:p>
    <w:p w:rsidR="001204FD" w:rsidRPr="007C722A" w:rsidRDefault="001204FD" w:rsidP="001204FD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12.05.2009</w:t>
      </w:r>
    </w:p>
    <w:p w:rsidR="001204FD" w:rsidRPr="007C722A" w:rsidRDefault="001204FD" w:rsidP="001204FD">
      <w:pPr>
        <w:jc w:val="right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N 32-ОЗ</w:t>
      </w:r>
    </w:p>
    <w:p w:rsidR="001204FD" w:rsidRDefault="001204FD" w:rsidP="001204FD">
      <w:pPr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 </w:t>
      </w:r>
    </w:p>
    <w:p w:rsidR="003F2AA9" w:rsidRDefault="003F2AA9">
      <w:bookmarkStart w:id="0" w:name="_GoBack"/>
      <w:bookmarkEnd w:id="0"/>
    </w:p>
    <w:sectPr w:rsidR="003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D"/>
    <w:rsid w:val="001204FD"/>
    <w:rsid w:val="003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3ADF-F609-4765-B580-39A798D5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2014-10-16T07:27:00Z</dcterms:created>
  <dcterms:modified xsi:type="dcterms:W3CDTF">2014-10-16T07:28:00Z</dcterms:modified>
</cp:coreProperties>
</file>